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2E8D279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FB59C1" w:rsidRPr="00FB59C1">
              <w:rPr>
                <w:rFonts w:asciiTheme="minorHAnsi" w:hAnsiTheme="minorHAnsi" w:cstheme="minorBidi"/>
              </w:rPr>
              <w:t>8KES/ABZTDL/2</w:t>
            </w:r>
            <w:r w:rsidR="0024271E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47CDA3A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A665CC" w:rsidRPr="00A665CC">
              <w:rPr>
                <w:rFonts w:asciiTheme="minorHAnsi" w:hAnsiTheme="minorHAnsi" w:cstheme="minorHAnsi"/>
              </w:rPr>
              <w:t>Teória a didaktika lezenia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097DB244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6F7087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EC5002">
              <w:rPr>
                <w:rFonts w:asciiTheme="minorHAnsi" w:hAnsiTheme="minorHAnsi" w:cstheme="minorHAnsi"/>
              </w:rPr>
              <w:t>2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8868CE">
              <w:rPr>
                <w:rFonts w:asciiTheme="minorHAnsi" w:hAnsiTheme="minorHAnsi" w:cstheme="minorHAnsi"/>
              </w:rPr>
              <w:t>in</w:t>
            </w:r>
            <w:r w:rsidR="00EC5002">
              <w:rPr>
                <w:rFonts w:asciiTheme="minorHAnsi" w:hAnsiTheme="minorHAnsi" w:cstheme="minorHAnsi"/>
              </w:rPr>
              <w:t>y</w:t>
            </w:r>
            <w:r w:rsidR="00197C4C">
              <w:rPr>
                <w:rFonts w:asciiTheme="minorHAnsi" w:hAnsiTheme="minorHAnsi" w:cstheme="minorHAnsi"/>
              </w:rPr>
              <w:t xml:space="preserve"> seminár</w:t>
            </w:r>
            <w:r w:rsidR="006F7087">
              <w:rPr>
                <w:rFonts w:asciiTheme="minorHAnsi" w:hAnsiTheme="minorHAnsi" w:cstheme="minorHAnsi"/>
              </w:rPr>
              <w:t xml:space="preserve"> za týždeň </w:t>
            </w:r>
          </w:p>
          <w:p w14:paraId="6FF14070" w14:textId="1E7213A0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6F7087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225012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EC5002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DE36E73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22685A">
              <w:rPr>
                <w:rFonts w:asciiTheme="minorHAnsi" w:hAnsiTheme="minorHAnsi" w:cstheme="minorHAnsi"/>
              </w:rPr>
              <w:t>2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3878AF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0F2694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</w:t>
            </w:r>
            <w:r w:rsidRPr="00F25FC1">
              <w:rPr>
                <w:rFonts w:asciiTheme="minorHAnsi" w:hAnsiTheme="minorHAnsi" w:cstheme="minorHAnsi"/>
              </w:rPr>
              <w:t>má študent splniť nasledovné podmienky na získanie kreditov za predmet ukončený priebežným hodnotením (riadny termín):</w:t>
            </w:r>
          </w:p>
          <w:p w14:paraId="055F5856" w14:textId="77777777" w:rsidR="00073F01" w:rsidRPr="00073F01" w:rsidRDefault="00825A38" w:rsidP="00073F0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073F01">
              <w:rPr>
                <w:rFonts w:asciiTheme="minorHAnsi" w:hAnsiTheme="minorHAnsi" w:cstheme="minorHAnsi"/>
                <w:iCs/>
                <w:color w:val="000000" w:themeColor="text1"/>
              </w:rPr>
              <w:t xml:space="preserve">aktívna účasť </w:t>
            </w:r>
            <w:r w:rsidR="007E0541" w:rsidRPr="00073F01">
              <w:rPr>
                <w:rFonts w:asciiTheme="minorHAnsi" w:hAnsiTheme="minorHAnsi" w:cstheme="minorHAnsi"/>
                <w:iCs/>
                <w:color w:val="000000" w:themeColor="text1"/>
              </w:rPr>
              <w:t xml:space="preserve">na seminároch </w:t>
            </w:r>
          </w:p>
          <w:p w14:paraId="604F0216" w14:textId="77777777" w:rsidR="00073F01" w:rsidRPr="00073F01" w:rsidRDefault="00073F01" w:rsidP="00073F0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>úspešné vylezenie lezeckej cesty minimálne obtiažnosti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073F01">
              <w:rPr>
                <w:rStyle w:val="Vrazn"/>
                <w:rFonts w:asciiTheme="minorHAnsi" w:hAnsiTheme="minorHAnsi" w:cstheme="minorHAnsi"/>
                <w:color w:val="000000" w:themeColor="text1"/>
              </w:rPr>
              <w:t xml:space="preserve">V </w:t>
            </w:r>
            <w:r w:rsidRPr="00073F01">
              <w:rPr>
                <w:rStyle w:val="Vrazn"/>
                <w:rFonts w:asciiTheme="minorHAnsi" w:hAnsiTheme="minorHAnsi" w:cstheme="minorHAnsi"/>
                <w:b w:val="0"/>
                <w:bCs w:val="0"/>
                <w:color w:val="000000" w:themeColor="text1"/>
              </w:rPr>
              <w:t>podľa UIAA stupnice</w:t>
            </w:r>
            <w:r w:rsidRPr="00073F01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,</w:t>
            </w:r>
          </w:p>
          <w:p w14:paraId="008CB91C" w14:textId="520FEDFE" w:rsidR="00073F01" w:rsidRPr="00073F01" w:rsidRDefault="00073F01" w:rsidP="00073F0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>samostatné a technicky správne zvládnutie zlanenia s použitím vhodnej istiacej/zlaňovacej pomôcky</w:t>
            </w:r>
          </w:p>
          <w:p w14:paraId="1271A258" w14:textId="1949F40C" w:rsidR="00825A38" w:rsidRPr="007E0541" w:rsidRDefault="00825A38" w:rsidP="007E0541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7E0541">
              <w:rPr>
                <w:rFonts w:asciiTheme="minorHAnsi" w:hAnsiTheme="minorHAnsi" w:cstheme="minorHAnsi"/>
                <w:iCs/>
              </w:rPr>
              <w:t xml:space="preserve"> Z každej uvedenej časti a disciplín</w:t>
            </w:r>
            <w:r w:rsidR="00867975">
              <w:rPr>
                <w:rFonts w:asciiTheme="minorHAnsi" w:hAnsiTheme="minorHAnsi" w:cstheme="minorHAnsi"/>
                <w:iCs/>
              </w:rPr>
              <w:t>y</w:t>
            </w:r>
            <w:r w:rsidRPr="007E0541">
              <w:rPr>
                <w:rFonts w:asciiTheme="minorHAnsi" w:hAnsiTheme="minorHAnsi" w:cstheme="minorHAnsi"/>
                <w:iCs/>
              </w:rPr>
              <w:t xml:space="preserve"> musí študent získať hodnotenie minimálne na úrovni minimálne 50%. </w:t>
            </w:r>
          </w:p>
          <w:p w14:paraId="48CDDAB2" w14:textId="77777777" w:rsidR="002A3D87" w:rsidRPr="0029626C" w:rsidRDefault="002A3D87" w:rsidP="002A3D87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2A3D87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710F7E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710F7E">
              <w:rPr>
                <w:rFonts w:asciiTheme="minorHAnsi" w:hAnsiTheme="minorHAnsi" w:cstheme="minorHAnsi"/>
                <w:b/>
              </w:rPr>
              <w:t>Výsledky vzdelávania:</w:t>
            </w:r>
            <w:r w:rsidRPr="00710F7E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710F7E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710F7E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710F7E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710F7E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10F7E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7065B192" w14:textId="77777777" w:rsidR="00710F7E" w:rsidRPr="00710F7E" w:rsidRDefault="00710F7E" w:rsidP="00710F7E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</w:rPr>
              <w:t>pozná historický vývoj, delenie lezenia a jeho význam v pohybovej príprave a bezpečnostných zložkách,</w:t>
            </w:r>
          </w:p>
          <w:p w14:paraId="6D7E9FB2" w14:textId="77777777" w:rsidR="00710F7E" w:rsidRPr="00710F7E" w:rsidRDefault="00710F7E" w:rsidP="00710F7E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</w:rPr>
              <w:t>rozumie princípom základnej lezeckej techniky, práci s ťažiskom a pohybovým zákonitostiam,</w:t>
            </w:r>
          </w:p>
          <w:p w14:paraId="4A445EBC" w14:textId="16F91A9C" w:rsidR="00710F7E" w:rsidRPr="00710F7E" w:rsidRDefault="00710F7E" w:rsidP="00710F7E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</w:rPr>
              <w:t>ovláda druhy lezeckého vybavenia, istiace a zlaňovacie pomôcky, ich princíp fungovania, výhody a nevýhody.</w:t>
            </w:r>
          </w:p>
          <w:p w14:paraId="286F2A5B" w14:textId="77777777" w:rsidR="00710F7E" w:rsidRPr="00710F7E" w:rsidRDefault="00710F7E" w:rsidP="00710F7E">
            <w:pPr>
              <w:ind w:left="360"/>
              <w:jc w:val="both"/>
              <w:rPr>
                <w:rFonts w:asciiTheme="minorHAnsi" w:hAnsiTheme="minorHAnsi" w:cstheme="minorHAnsi"/>
                <w:color w:val="EE0000"/>
              </w:rPr>
            </w:pPr>
          </w:p>
          <w:p w14:paraId="6B7F95FC" w14:textId="77777777" w:rsidR="005A6ED3" w:rsidRPr="00710F7E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10F7E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7BA5EA48" w14:textId="17D4363F" w:rsidR="00710F7E" w:rsidRPr="00710F7E" w:rsidRDefault="00710F7E" w:rsidP="00710F7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</w:rPr>
              <w:t>vie prakticky predviesť a správne použiť základné lezecké uzly v istení,</w:t>
            </w:r>
          </w:p>
          <w:p w14:paraId="74EA27DC" w14:textId="77777777" w:rsidR="00710F7E" w:rsidRPr="00710F7E" w:rsidRDefault="00710F7E" w:rsidP="00710F7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</w:rPr>
              <w:t>dokáže bezpečne istenie spolulezca na „top rope“ aj pri lezení na prvom,</w:t>
            </w:r>
          </w:p>
          <w:p w14:paraId="31D64972" w14:textId="0FA3CE4A" w:rsidR="00710F7E" w:rsidRPr="00F0527B" w:rsidRDefault="00710F7E" w:rsidP="00710F7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</w:rPr>
              <w:t>zvládne techniku bezpečného zlaňovania s použitím rôznych pomôcok.</w:t>
            </w:r>
          </w:p>
          <w:p w14:paraId="6D34574B" w14:textId="77777777" w:rsidR="005A6ED3" w:rsidRPr="00710F7E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710F7E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1DEEDF90" w14:textId="77777777" w:rsidR="00710F7E" w:rsidRPr="00710F7E" w:rsidRDefault="00710F7E" w:rsidP="00710F7E">
            <w:pPr>
              <w:pStyle w:val="Odsekzoznamu"/>
              <w:numPr>
                <w:ilvl w:val="0"/>
                <w:numId w:val="10"/>
              </w:numPr>
              <w:ind w:left="714" w:hanging="357"/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</w:rPr>
              <w:t>je schopný samostatne a zodpovedne pristupovať k zabezpečeniu bezpečnosti pri lezení (partner check, kontrola materiálu),</w:t>
            </w:r>
          </w:p>
          <w:p w14:paraId="2DD74810" w14:textId="3C6F8931" w:rsidR="00710F7E" w:rsidRPr="00710F7E" w:rsidRDefault="00710F7E" w:rsidP="00710F7E">
            <w:pPr>
              <w:pStyle w:val="Odsekzoznamu"/>
              <w:numPr>
                <w:ilvl w:val="0"/>
                <w:numId w:val="10"/>
              </w:numPr>
              <w:ind w:left="714" w:hanging="357"/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</w:rPr>
              <w:t>dokáže efektívne komunikovať a spolupracovať s partnerom v rámci tímového lezeckého výkonu,</w:t>
            </w:r>
          </w:p>
          <w:p w14:paraId="0E8E6191" w14:textId="5ACB2BE8" w:rsidR="00710F7E" w:rsidRPr="00710F7E" w:rsidRDefault="00710F7E" w:rsidP="00710F7E">
            <w:pPr>
              <w:pStyle w:val="Odsekzoznamu"/>
              <w:numPr>
                <w:ilvl w:val="0"/>
                <w:numId w:val="10"/>
              </w:numPr>
              <w:ind w:left="714" w:hanging="357"/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  <w:color w:val="000000"/>
              </w:rPr>
              <w:t>rozvíja psychickú odolnosť, sebadisciplínu a schopnosť rozhodovať sa v záťažových podmienkach.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77777777" w:rsidR="009F6AD3" w:rsidRPr="00710F7E" w:rsidRDefault="009F6AD3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710F7E">
              <w:rPr>
                <w:rFonts w:asciiTheme="minorHAnsi" w:hAnsiTheme="minorHAnsi" w:cstheme="minorHAnsi"/>
                <w:bCs/>
                <w:color w:val="000000" w:themeColor="text1"/>
              </w:rPr>
              <w:t>Osnova seminárov:</w:t>
            </w:r>
          </w:p>
          <w:p w14:paraId="40336E71" w14:textId="51FD5326" w:rsidR="007E0541" w:rsidRPr="00710F7E" w:rsidRDefault="007E0541" w:rsidP="007E054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710F7E">
              <w:rPr>
                <w:rFonts w:ascii="Calibri" w:hAnsi="Calibri" w:cs="Calibri"/>
                <w:color w:val="000000"/>
              </w:rPr>
              <w:t>Historický vývoj a význam lezenia ako súčasti pohybovej prípravy</w:t>
            </w:r>
            <w:r w:rsidR="00FE729B">
              <w:rPr>
                <w:rFonts w:ascii="Calibri" w:hAnsi="Calibri" w:cs="Calibri"/>
                <w:color w:val="000000"/>
              </w:rPr>
              <w:t>.</w:t>
            </w:r>
          </w:p>
          <w:p w14:paraId="518D768B" w14:textId="7E6BB8DC" w:rsidR="007E0541" w:rsidRPr="00710F7E" w:rsidRDefault="007E0541" w:rsidP="007E054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710F7E">
              <w:rPr>
                <w:rFonts w:ascii="Calibri" w:hAnsi="Calibri" w:cs="Calibri"/>
                <w:color w:val="000000"/>
              </w:rPr>
              <w:t>Delenie lezenia a jeho špecifiká</w:t>
            </w:r>
            <w:r w:rsidR="00FE729B">
              <w:rPr>
                <w:rFonts w:ascii="Calibri" w:hAnsi="Calibri" w:cs="Calibri"/>
                <w:color w:val="000000"/>
              </w:rPr>
              <w:t>.</w:t>
            </w:r>
          </w:p>
          <w:p w14:paraId="62194319" w14:textId="7D988185" w:rsidR="007E0541" w:rsidRPr="00710F7E" w:rsidRDefault="007E0541" w:rsidP="007E054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 xml:space="preserve">Základy lezeckej techniky- </w:t>
            </w:r>
            <w:r w:rsidRPr="00710F7E">
              <w:rPr>
                <w:rFonts w:ascii="Calibri" w:hAnsi="Calibri" w:cs="Calibri"/>
              </w:rPr>
              <w:t>postavenie tela, práca s ťažiskom, využitie nôh a</w:t>
            </w:r>
            <w:r w:rsidR="00FE729B">
              <w:rPr>
                <w:rFonts w:ascii="Calibri" w:hAnsi="Calibri" w:cs="Calibri"/>
              </w:rPr>
              <w:t> </w:t>
            </w:r>
            <w:r w:rsidRPr="00710F7E">
              <w:rPr>
                <w:rFonts w:ascii="Calibri" w:hAnsi="Calibri" w:cs="Calibri"/>
              </w:rPr>
              <w:t>rúk</w:t>
            </w:r>
            <w:r w:rsidR="00FE729B">
              <w:rPr>
                <w:rFonts w:ascii="Calibri" w:hAnsi="Calibri" w:cs="Calibri"/>
              </w:rPr>
              <w:t>.</w:t>
            </w:r>
          </w:p>
          <w:p w14:paraId="3FF94AAE" w14:textId="3F948E6B" w:rsidR="007E0541" w:rsidRPr="00710F7E" w:rsidRDefault="007E0541" w:rsidP="007E054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>Základné lezecké vybavenie-</w:t>
            </w:r>
            <w:r w:rsidRPr="00710F7E">
              <w:rPr>
                <w:rFonts w:ascii="Calibri" w:hAnsi="Calibri" w:cs="Calibri"/>
              </w:rPr>
              <w:t xml:space="preserve"> úväzy, lezečky, prilba, karabíny a laná – dynamické a statické, ich vlastnosti a</w:t>
            </w:r>
            <w:r w:rsidR="00FE729B">
              <w:rPr>
                <w:rFonts w:ascii="Calibri" w:hAnsi="Calibri" w:cs="Calibri"/>
              </w:rPr>
              <w:t> </w:t>
            </w:r>
            <w:r w:rsidRPr="00710F7E">
              <w:rPr>
                <w:rFonts w:ascii="Calibri" w:hAnsi="Calibri" w:cs="Calibri"/>
              </w:rPr>
              <w:t>použitie</w:t>
            </w:r>
            <w:r w:rsidR="00FE729B">
              <w:rPr>
                <w:rFonts w:ascii="Calibri" w:hAnsi="Calibri" w:cs="Calibri"/>
              </w:rPr>
              <w:t>.</w:t>
            </w:r>
          </w:p>
          <w:p w14:paraId="009B7AEB" w14:textId="329156FF" w:rsidR="00710F7E" w:rsidRPr="00710F7E" w:rsidRDefault="007E0541" w:rsidP="007E054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>Istiace a zlaňovacie pomôcky:</w:t>
            </w:r>
            <w:r w:rsidRPr="00710F7E">
              <w:rPr>
                <w:rFonts w:ascii="Calibri" w:hAnsi="Calibri" w:cs="Calibri"/>
              </w:rPr>
              <w:t xml:space="preserve"> kyblík, HMS karabína, GriGri, Smart</w:t>
            </w:r>
            <w:r w:rsidR="00710F7E" w:rsidRPr="00710F7E">
              <w:rPr>
                <w:rFonts w:ascii="Calibri" w:hAnsi="Calibri" w:cs="Calibri"/>
              </w:rPr>
              <w:t xml:space="preserve"> </w:t>
            </w:r>
            <w:r w:rsidRPr="00710F7E">
              <w:rPr>
                <w:rFonts w:ascii="Calibri" w:hAnsi="Calibri" w:cs="Calibri"/>
              </w:rPr>
              <w:t>a iné pomôcky. Ich princíp, výhody a nevýhody v</w:t>
            </w:r>
            <w:r w:rsidR="00FE729B">
              <w:rPr>
                <w:rFonts w:ascii="Calibri" w:hAnsi="Calibri" w:cs="Calibri"/>
              </w:rPr>
              <w:t> </w:t>
            </w:r>
            <w:r w:rsidRPr="00710F7E">
              <w:rPr>
                <w:rFonts w:ascii="Calibri" w:hAnsi="Calibri" w:cs="Calibri"/>
              </w:rPr>
              <w:t>praxi</w:t>
            </w:r>
            <w:r w:rsidR="00FE729B">
              <w:rPr>
                <w:rFonts w:ascii="Calibri" w:hAnsi="Calibri" w:cs="Calibri"/>
              </w:rPr>
              <w:t>.</w:t>
            </w:r>
          </w:p>
          <w:p w14:paraId="2B08F463" w14:textId="32F191B3" w:rsidR="00710F7E" w:rsidRPr="00710F7E" w:rsidRDefault="007E0541" w:rsidP="007E054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>Uzly a ich viazanie</w:t>
            </w:r>
            <w:r w:rsidR="00710F7E" w:rsidRPr="00710F7E">
              <w:rPr>
                <w:rStyle w:val="Vrazn"/>
                <w:rFonts w:ascii="Calibri" w:hAnsi="Calibri" w:cs="Calibri"/>
                <w:b w:val="0"/>
                <w:bCs w:val="0"/>
              </w:rPr>
              <w:t>:</w:t>
            </w:r>
            <w:r w:rsidR="00710F7E" w:rsidRPr="00710F7E">
              <w:rPr>
                <w:rFonts w:ascii="Calibri" w:hAnsi="Calibri" w:cs="Calibri"/>
              </w:rPr>
              <w:t xml:space="preserve"> </w:t>
            </w:r>
            <w:r w:rsidRPr="00710F7E">
              <w:rPr>
                <w:rFonts w:ascii="Calibri" w:hAnsi="Calibri" w:cs="Calibri"/>
              </w:rPr>
              <w:t>základné lezecké uzly (osmičkový, lodný, polovičný lodný, ambulantný, prusík…)</w:t>
            </w:r>
            <w:r w:rsidR="00710F7E" w:rsidRPr="00710F7E">
              <w:rPr>
                <w:rFonts w:ascii="Calibri" w:hAnsi="Calibri" w:cs="Calibri"/>
              </w:rPr>
              <w:t>. P</w:t>
            </w:r>
            <w:r w:rsidRPr="00710F7E">
              <w:rPr>
                <w:rFonts w:ascii="Calibri" w:hAnsi="Calibri" w:cs="Calibri"/>
              </w:rPr>
              <w:t>raktické použitie v istení a</w:t>
            </w:r>
            <w:r w:rsidR="00FE729B">
              <w:rPr>
                <w:rFonts w:ascii="Calibri" w:hAnsi="Calibri" w:cs="Calibri"/>
              </w:rPr>
              <w:t> </w:t>
            </w:r>
            <w:r w:rsidRPr="00710F7E">
              <w:rPr>
                <w:rFonts w:ascii="Calibri" w:hAnsi="Calibri" w:cs="Calibri"/>
              </w:rPr>
              <w:t>kotvení</w:t>
            </w:r>
            <w:r w:rsidR="00FE729B">
              <w:rPr>
                <w:rFonts w:ascii="Calibri" w:hAnsi="Calibri" w:cs="Calibri"/>
              </w:rPr>
              <w:t>.</w:t>
            </w:r>
          </w:p>
          <w:p w14:paraId="6F67E7F9" w14:textId="786F3B98" w:rsidR="00710F7E" w:rsidRPr="00710F7E" w:rsidRDefault="007E0541" w:rsidP="007E054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>Bezpečnostné zásady a pravidlá pri lezení s</w:t>
            </w:r>
            <w:r w:rsidR="00710F7E" w:rsidRPr="00710F7E">
              <w:rPr>
                <w:rStyle w:val="Vrazn"/>
                <w:rFonts w:ascii="Calibri" w:hAnsi="Calibri" w:cs="Calibri"/>
                <w:b w:val="0"/>
                <w:bCs w:val="0"/>
              </w:rPr>
              <w:t> </w:t>
            </w:r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>lanom</w:t>
            </w:r>
            <w:r w:rsidR="00710F7E" w:rsidRPr="00710F7E">
              <w:rPr>
                <w:rStyle w:val="Vrazn"/>
                <w:rFonts w:ascii="Calibri" w:hAnsi="Calibri" w:cs="Calibri"/>
                <w:b w:val="0"/>
                <w:bCs w:val="0"/>
              </w:rPr>
              <w:t xml:space="preserve">: </w:t>
            </w:r>
            <w:r w:rsidRPr="00710F7E">
              <w:rPr>
                <w:rFonts w:ascii="Calibri" w:hAnsi="Calibri" w:cs="Calibri"/>
              </w:rPr>
              <w:t>kontrola materiálu a partnera (partner check)</w:t>
            </w:r>
            <w:r w:rsidR="00710F7E" w:rsidRPr="00710F7E">
              <w:rPr>
                <w:rFonts w:ascii="Calibri" w:hAnsi="Calibri" w:cs="Calibri"/>
              </w:rPr>
              <w:t xml:space="preserve">, </w:t>
            </w:r>
            <w:r w:rsidRPr="00710F7E">
              <w:rPr>
                <w:rFonts w:ascii="Calibri" w:hAnsi="Calibri" w:cs="Calibri"/>
              </w:rPr>
              <w:t xml:space="preserve">zásady pohybu na stene/skale </w:t>
            </w:r>
            <w:r w:rsidR="00FE729B">
              <w:rPr>
                <w:rFonts w:ascii="Calibri" w:hAnsi="Calibri" w:cs="Calibri"/>
              </w:rPr>
              <w:t>.</w:t>
            </w:r>
          </w:p>
          <w:p w14:paraId="59A147F0" w14:textId="74209AC2" w:rsidR="00710F7E" w:rsidRPr="00710F7E" w:rsidRDefault="007E0541" w:rsidP="007E054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>Základy istenia pri lezení s</w:t>
            </w:r>
            <w:r w:rsidR="00710F7E" w:rsidRPr="00710F7E">
              <w:rPr>
                <w:rStyle w:val="Vrazn"/>
                <w:rFonts w:ascii="Calibri" w:hAnsi="Calibri" w:cs="Calibri"/>
                <w:b w:val="0"/>
                <w:bCs w:val="0"/>
              </w:rPr>
              <w:t> </w:t>
            </w:r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>lanom</w:t>
            </w:r>
            <w:r w:rsidR="00710F7E" w:rsidRPr="00710F7E">
              <w:rPr>
                <w:rStyle w:val="Vrazn"/>
                <w:rFonts w:ascii="Calibri" w:hAnsi="Calibri" w:cs="Calibri"/>
                <w:b w:val="0"/>
                <w:bCs w:val="0"/>
              </w:rPr>
              <w:t>:</w:t>
            </w:r>
            <w:r w:rsidR="00710F7E" w:rsidRPr="00710F7E">
              <w:rPr>
                <w:rFonts w:ascii="Calibri" w:hAnsi="Calibri" w:cs="Calibri"/>
              </w:rPr>
              <w:t xml:space="preserve"> </w:t>
            </w:r>
            <w:r w:rsidRPr="00710F7E">
              <w:rPr>
                <w:rFonts w:ascii="Calibri" w:hAnsi="Calibri" w:cs="Calibri"/>
              </w:rPr>
              <w:t>istenie „na top rope“ a pri prvom (lead)</w:t>
            </w:r>
            <w:r w:rsidR="00710F7E" w:rsidRPr="00710F7E">
              <w:rPr>
                <w:rFonts w:ascii="Calibri" w:hAnsi="Calibri" w:cs="Calibri"/>
              </w:rPr>
              <w:t xml:space="preserve">, </w:t>
            </w:r>
            <w:r w:rsidRPr="00710F7E">
              <w:rPr>
                <w:rFonts w:ascii="Calibri" w:hAnsi="Calibri" w:cs="Calibri"/>
              </w:rPr>
              <w:t>komunikácia medzi lezcom a</w:t>
            </w:r>
            <w:r w:rsidR="00FE729B">
              <w:rPr>
                <w:rFonts w:ascii="Calibri" w:hAnsi="Calibri" w:cs="Calibri"/>
              </w:rPr>
              <w:t> </w:t>
            </w:r>
            <w:r w:rsidRPr="00710F7E">
              <w:rPr>
                <w:rFonts w:ascii="Calibri" w:hAnsi="Calibri" w:cs="Calibri"/>
              </w:rPr>
              <w:t>ističom</w:t>
            </w:r>
            <w:r w:rsidR="00FE729B">
              <w:rPr>
                <w:rFonts w:ascii="Calibri" w:hAnsi="Calibri" w:cs="Calibri"/>
              </w:rPr>
              <w:t>.</w:t>
            </w:r>
          </w:p>
          <w:p w14:paraId="00C24124" w14:textId="5A91F98C" w:rsidR="00AE4E58" w:rsidRPr="00F0527B" w:rsidRDefault="007E0541" w:rsidP="00F0527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>Zlaňovanie</w:t>
            </w:r>
            <w:r w:rsidR="00710F7E" w:rsidRPr="00710F7E">
              <w:rPr>
                <w:rStyle w:val="Vrazn"/>
                <w:rFonts w:ascii="Calibri" w:hAnsi="Calibri" w:cs="Calibri"/>
                <w:b w:val="0"/>
                <w:bCs w:val="0"/>
              </w:rPr>
              <w:t>:</w:t>
            </w:r>
            <w:r w:rsidR="00710F7E" w:rsidRPr="00710F7E">
              <w:rPr>
                <w:rFonts w:ascii="Calibri" w:hAnsi="Calibri" w:cs="Calibri"/>
              </w:rPr>
              <w:t xml:space="preserve"> </w:t>
            </w:r>
            <w:r w:rsidRPr="00710F7E">
              <w:rPr>
                <w:rFonts w:ascii="Calibri" w:hAnsi="Calibri" w:cs="Calibri"/>
              </w:rPr>
              <w:t>technika</w:t>
            </w:r>
            <w:r w:rsidRPr="008E2E39">
              <w:rPr>
                <w:rFonts w:asciiTheme="minorHAnsi" w:hAnsiTheme="minorHAnsi" w:cstheme="minorHAnsi"/>
              </w:rPr>
              <w:t xml:space="preserve"> zlaňovania s rôznymi pomôckami</w:t>
            </w:r>
            <w:r w:rsidR="00710F7E" w:rsidRPr="008E2E39">
              <w:rPr>
                <w:rFonts w:asciiTheme="minorHAnsi" w:hAnsiTheme="minorHAnsi" w:cstheme="minorHAnsi"/>
              </w:rPr>
              <w:t xml:space="preserve">, </w:t>
            </w:r>
            <w:r w:rsidRPr="008E2E39">
              <w:rPr>
                <w:rFonts w:asciiTheme="minorHAnsi" w:hAnsiTheme="minorHAnsi" w:cstheme="minorHAnsi"/>
              </w:rPr>
              <w:t>princípy bezpečného zostupu</w:t>
            </w:r>
            <w:r w:rsidR="00FE729B">
              <w:rPr>
                <w:rFonts w:asciiTheme="minorHAnsi" w:hAnsiTheme="minorHAnsi" w:cstheme="minorHAnsi"/>
              </w:rPr>
              <w:t>.</w:t>
            </w:r>
            <w:r w:rsidRPr="008E2E3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073F01" w:rsidRDefault="008A34EB" w:rsidP="00073F01">
            <w:pPr>
              <w:jc w:val="both"/>
              <w:rPr>
                <w:rFonts w:asciiTheme="minorHAnsi" w:hAnsiTheme="minorHAnsi" w:cstheme="minorHAnsi"/>
                <w:i/>
                <w:color w:val="000000" w:themeColor="text1"/>
              </w:rPr>
            </w:pPr>
            <w:r w:rsidRPr="00073F01">
              <w:rPr>
                <w:rFonts w:asciiTheme="minorHAnsi" w:hAnsiTheme="minorHAnsi" w:cstheme="minorHAnsi"/>
                <w:b/>
                <w:color w:val="000000" w:themeColor="text1"/>
              </w:rPr>
              <w:t>Odporúčaná literatúra:</w:t>
            </w:r>
            <w:r w:rsidRPr="00073F01">
              <w:rPr>
                <w:rFonts w:asciiTheme="minorHAnsi" w:hAnsiTheme="minorHAnsi" w:cstheme="minorHAnsi"/>
                <w:i/>
                <w:color w:val="000000" w:themeColor="text1"/>
              </w:rPr>
              <w:t xml:space="preserve"> </w:t>
            </w:r>
          </w:p>
          <w:p w14:paraId="4300FA58" w14:textId="77777777" w:rsidR="003F7545" w:rsidRPr="00073F01" w:rsidRDefault="00073F01" w:rsidP="00073F0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VOMAČKO, S. a S. BOŠTÍKOVÁ, 2003. </w:t>
            </w:r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Lezení na umělých stěnách. </w:t>
            </w: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Praha: Grada Publishing, a.s. ISBN 80-247-0406-4.</w:t>
            </w:r>
          </w:p>
          <w:p w14:paraId="2723305C" w14:textId="77777777" w:rsidR="00073F01" w:rsidRPr="00073F01" w:rsidRDefault="00073F01" w:rsidP="00073F0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BALÁŠ, J., B. STREJCOVÁ, L. VOMAČKO, 2008. </w:t>
            </w:r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Lezeme a šplháme. </w:t>
            </w: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Praha: Grada  </w:t>
            </w:r>
          </w:p>
          <w:p w14:paraId="7D0E1AE3" w14:textId="32646E8F" w:rsidR="00073F01" w:rsidRPr="00073F01" w:rsidRDefault="00073F01" w:rsidP="00073F0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Publishing, a.s. ISBN 978-80-247-2272-6.</w:t>
            </w:r>
          </w:p>
          <w:p w14:paraId="716C1C27" w14:textId="77777777" w:rsidR="00073F01" w:rsidRPr="00073F01" w:rsidRDefault="00073F01" w:rsidP="00073F0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>NĚMÁ, K., KOZÁK, T., BERTA, P. a BÉREŠ, P. Intersexual differences and relationship of specific and general muscle strength of young sports climbers.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Montenegrin Journal of Sports Science and Medicine</w:t>
            </w:r>
            <w:r w:rsidRPr="00073F01">
              <w:rPr>
                <w:rFonts w:asciiTheme="minorHAnsi" w:hAnsiTheme="minorHAnsi" w:cstheme="minorHAnsi"/>
                <w:color w:val="000000" w:themeColor="text1"/>
              </w:rPr>
              <w:t>. 2025, roč. 14, č. 1, s. 5–11. DOI: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8" w:tgtFrame="_new" w:history="1">
              <w:r w:rsidRPr="00073F01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https://doi.org/10.26773/mjssm.250301</w:t>
              </w:r>
            </w:hyperlink>
          </w:p>
          <w:p w14:paraId="21D5399D" w14:textId="39B54812" w:rsidR="00073F01" w:rsidRPr="00073F01" w:rsidRDefault="00073F01" w:rsidP="00073F0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>NĚMÁ, K., GILIČ, B., VRDOLJA, D., KOZÁK, T., BERTA, P. a KOVÁČ, M. Physical fitness of elite youth sports climbers: Gender differences and correlates of climbing ability.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Biomedical Human Kinetics</w:t>
            </w:r>
            <w:r w:rsidRPr="00073F01">
              <w:rPr>
                <w:rFonts w:asciiTheme="minorHAnsi" w:hAnsiTheme="minorHAnsi" w:cstheme="minorHAnsi"/>
                <w:color w:val="000000" w:themeColor="text1"/>
              </w:rPr>
              <w:t>. 2025, roč. 17, č. 1, s. 197–207. DOI: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9" w:tgtFrame="_new" w:history="1">
              <w:r w:rsidRPr="00073F01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https://doi.org/10.2478/bhk-2025-0019</w:t>
              </w:r>
            </w:hyperlink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29F7B6B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2A3D87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4137733E" w:rsidR="00F91D11" w:rsidRPr="00F25FC1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F25FC1">
              <w:rPr>
                <w:rFonts w:asciiTheme="minorHAnsi" w:hAnsiTheme="minorHAnsi" w:cstheme="minorHAnsi"/>
              </w:rPr>
              <w:t xml:space="preserve">celková záťaž = </w:t>
            </w:r>
            <w:r w:rsidR="00F0527B">
              <w:rPr>
                <w:rFonts w:asciiTheme="minorHAnsi" w:hAnsiTheme="minorHAnsi" w:cstheme="minorHAnsi"/>
              </w:rPr>
              <w:t>5</w:t>
            </w:r>
            <w:r w:rsidRPr="00F25FC1">
              <w:rPr>
                <w:rFonts w:asciiTheme="minorHAnsi" w:hAnsiTheme="minorHAnsi" w:cstheme="minorHAnsi"/>
              </w:rPr>
              <w:t xml:space="preserve">0 hod. </w:t>
            </w:r>
          </w:p>
          <w:p w14:paraId="4874B737" w14:textId="77777777" w:rsidR="00073F01" w:rsidRDefault="00F91D11" w:rsidP="00073F0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25FC1">
              <w:rPr>
                <w:rFonts w:asciiTheme="minorHAnsi" w:hAnsiTheme="minorHAnsi" w:cstheme="minorHAnsi"/>
              </w:rPr>
              <w:t xml:space="preserve">kontaktná výučba: 20 hod. </w:t>
            </w:r>
          </w:p>
          <w:p w14:paraId="4C92B68B" w14:textId="7FB8CCD8" w:rsidR="00073F01" w:rsidRPr="00073F01" w:rsidRDefault="00F87850" w:rsidP="00073F01">
            <w:pPr>
              <w:pStyle w:val="Odsekzoznamu"/>
              <w:numPr>
                <w:ilvl w:val="0"/>
                <w:numId w:val="1"/>
              </w:numPr>
              <w:jc w:val="both"/>
              <w:rPr>
                <w:rStyle w:val="Vrazn"/>
                <w:rFonts w:asciiTheme="minorHAnsi" w:hAnsiTheme="minorHAnsi" w:cstheme="minorHAnsi"/>
                <w:b w:val="0"/>
                <w:bCs w:val="0"/>
              </w:rPr>
            </w:pPr>
            <w:r>
              <w:rPr>
                <w:rStyle w:val="Vrazn"/>
                <w:rFonts w:asciiTheme="minorHAnsi" w:hAnsiTheme="minorHAnsi" w:cstheme="minorHAnsi"/>
                <w:b w:val="0"/>
                <w:bCs w:val="0"/>
              </w:rPr>
              <w:t>s</w:t>
            </w:r>
            <w:r w:rsidR="00073F01" w:rsidRPr="00073F01">
              <w:rPr>
                <w:rStyle w:val="Vrazn"/>
                <w:rFonts w:asciiTheme="minorHAnsi" w:hAnsiTheme="minorHAnsi" w:cstheme="minorHAnsi"/>
                <w:b w:val="0"/>
                <w:bCs w:val="0"/>
              </w:rPr>
              <w:t>amostatná príprava a tréning základnej lezeckej techniky: 10 hod.</w:t>
            </w:r>
          </w:p>
          <w:p w14:paraId="2A05AED3" w14:textId="231015CD" w:rsidR="00073F01" w:rsidRPr="00073F01" w:rsidRDefault="00F87850" w:rsidP="00073F01">
            <w:pPr>
              <w:pStyle w:val="Odsekzoznamu"/>
              <w:numPr>
                <w:ilvl w:val="0"/>
                <w:numId w:val="1"/>
              </w:numPr>
              <w:jc w:val="both"/>
              <w:rPr>
                <w:rStyle w:val="Vrazn"/>
                <w:rFonts w:asciiTheme="minorHAnsi" w:hAnsiTheme="minorHAnsi" w:cstheme="minorHAnsi"/>
                <w:b w:val="0"/>
                <w:bCs w:val="0"/>
              </w:rPr>
            </w:pPr>
            <w:r>
              <w:rPr>
                <w:rStyle w:val="Vrazn"/>
                <w:rFonts w:asciiTheme="minorHAnsi" w:hAnsiTheme="minorHAnsi" w:cstheme="minorHAnsi"/>
                <w:b w:val="0"/>
                <w:bCs w:val="0"/>
              </w:rPr>
              <w:t>p</w:t>
            </w:r>
            <w:r w:rsidR="00073F01" w:rsidRPr="00073F01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ríprava a nácvik lezeckého výkonu (úspešné vylezenie cesty minimálnej obtiažnosti V podľa UIAA): </w:t>
            </w:r>
            <w:r w:rsidR="00073F01">
              <w:rPr>
                <w:rStyle w:val="Vrazn"/>
                <w:rFonts w:asciiTheme="minorHAnsi" w:hAnsiTheme="minorHAnsi" w:cstheme="minorHAnsi"/>
                <w:b w:val="0"/>
                <w:bCs w:val="0"/>
              </w:rPr>
              <w:t>1</w:t>
            </w:r>
            <w:r w:rsidR="002E477A">
              <w:rPr>
                <w:rStyle w:val="Vrazn"/>
                <w:rFonts w:asciiTheme="minorHAnsi" w:hAnsiTheme="minorHAnsi" w:cstheme="minorHAnsi"/>
                <w:b w:val="0"/>
                <w:bCs w:val="0"/>
              </w:rPr>
              <w:t>0</w:t>
            </w:r>
            <w:r w:rsidR="00073F01" w:rsidRPr="00073F01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 hod.</w:t>
            </w:r>
          </w:p>
          <w:p w14:paraId="7ED5B43E" w14:textId="7F1FCAC1" w:rsidR="00073F01" w:rsidRPr="00073F01" w:rsidRDefault="00F87850" w:rsidP="00073F0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Vrazn"/>
                <w:rFonts w:asciiTheme="minorHAnsi" w:hAnsiTheme="minorHAnsi" w:cstheme="minorHAnsi"/>
                <w:b w:val="0"/>
                <w:bCs w:val="0"/>
              </w:rPr>
              <w:lastRenderedPageBreak/>
              <w:t>p</w:t>
            </w:r>
            <w:r w:rsidR="00073F01" w:rsidRPr="00073F01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ríprava a nácvik techniky zlaňovania (samostatné zvládnutie zostupu): </w:t>
            </w:r>
            <w:r w:rsidR="00073F01">
              <w:rPr>
                <w:rStyle w:val="Vrazn"/>
                <w:rFonts w:asciiTheme="minorHAnsi" w:hAnsiTheme="minorHAnsi" w:cstheme="minorHAnsi"/>
                <w:b w:val="0"/>
                <w:bCs w:val="0"/>
              </w:rPr>
              <w:t>1</w:t>
            </w:r>
            <w:r w:rsidR="002E477A">
              <w:rPr>
                <w:rStyle w:val="Vrazn"/>
                <w:rFonts w:asciiTheme="minorHAnsi" w:hAnsiTheme="minorHAnsi" w:cstheme="minorHAnsi"/>
                <w:b w:val="0"/>
                <w:bCs w:val="0"/>
              </w:rPr>
              <w:t>0</w:t>
            </w:r>
            <w:r w:rsidR="00073F01" w:rsidRPr="00073F01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083650B6" w14:textId="22978D91" w:rsidR="00CD256D" w:rsidRPr="00CD256D" w:rsidRDefault="00CD256D" w:rsidP="00CD256D">
            <w:pPr>
              <w:jc w:val="both"/>
              <w:rPr>
                <w:rFonts w:asciiTheme="minorHAnsi" w:hAnsiTheme="minorHAnsi" w:cstheme="minorHAnsi"/>
              </w:rPr>
            </w:pPr>
            <w:r w:rsidRPr="00CD256D">
              <w:rPr>
                <w:rFonts w:asciiTheme="minorHAnsi" w:hAnsiTheme="minorHAnsi" w:cstheme="minorHAnsi"/>
              </w:rPr>
              <w:t>Mgr. Kristína N</w:t>
            </w:r>
            <w:r w:rsidR="005569B3">
              <w:rPr>
                <w:rFonts w:asciiTheme="minorHAnsi" w:hAnsiTheme="minorHAnsi" w:cstheme="minorHAnsi"/>
              </w:rPr>
              <w:t>ě</w:t>
            </w:r>
            <w:r w:rsidRPr="00CD256D">
              <w:rPr>
                <w:rFonts w:asciiTheme="minorHAnsi" w:hAnsiTheme="minorHAnsi" w:cstheme="minorHAnsi"/>
              </w:rPr>
              <w:t>má, PhD.</w:t>
            </w:r>
          </w:p>
          <w:p w14:paraId="38EF6943" w14:textId="26C30DB7" w:rsidR="008A34EB" w:rsidRPr="00B44458" w:rsidRDefault="00CD256D" w:rsidP="00CD256D">
            <w:pPr>
              <w:jc w:val="both"/>
              <w:rPr>
                <w:rFonts w:asciiTheme="minorHAnsi" w:hAnsiTheme="minorHAnsi" w:cstheme="minorHAnsi"/>
              </w:rPr>
            </w:pPr>
            <w:r w:rsidRPr="00CD256D">
              <w:rPr>
                <w:rFonts w:asciiTheme="minorHAnsi" w:hAnsiTheme="minorHAnsi" w:cstheme="minorHAnsi"/>
              </w:rPr>
              <w:t>Mgr. Martin Petruš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07177A06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712321" w:rsidRPr="00712321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98F0A" w14:textId="77777777" w:rsidR="00805397" w:rsidRDefault="00805397" w:rsidP="00524AED">
      <w:r>
        <w:separator/>
      </w:r>
    </w:p>
  </w:endnote>
  <w:endnote w:type="continuationSeparator" w:id="0">
    <w:p w14:paraId="642DF522" w14:textId="77777777" w:rsidR="00805397" w:rsidRDefault="00805397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CA981" w14:textId="77777777" w:rsidR="00805397" w:rsidRDefault="00805397" w:rsidP="00524AED">
      <w:r>
        <w:separator/>
      </w:r>
    </w:p>
  </w:footnote>
  <w:footnote w:type="continuationSeparator" w:id="0">
    <w:p w14:paraId="29A12480" w14:textId="77777777" w:rsidR="00805397" w:rsidRDefault="00805397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7089"/>
    <w:multiLevelType w:val="multilevel"/>
    <w:tmpl w:val="1ADCD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D95904"/>
    <w:multiLevelType w:val="multilevel"/>
    <w:tmpl w:val="79869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473D40"/>
    <w:multiLevelType w:val="multilevel"/>
    <w:tmpl w:val="1310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995BEF"/>
    <w:multiLevelType w:val="multilevel"/>
    <w:tmpl w:val="3D6E0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502879"/>
    <w:multiLevelType w:val="multilevel"/>
    <w:tmpl w:val="AE90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848AB"/>
    <w:multiLevelType w:val="multilevel"/>
    <w:tmpl w:val="0BB6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2A225E"/>
    <w:multiLevelType w:val="multilevel"/>
    <w:tmpl w:val="2F540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E4862BE"/>
    <w:multiLevelType w:val="multilevel"/>
    <w:tmpl w:val="984AF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A37442"/>
    <w:multiLevelType w:val="multilevel"/>
    <w:tmpl w:val="C78A7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C47E8D"/>
    <w:multiLevelType w:val="multilevel"/>
    <w:tmpl w:val="88F6C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21"/>
  </w:num>
  <w:num w:numId="2" w16cid:durableId="528642603">
    <w:abstractNumId w:val="15"/>
  </w:num>
  <w:num w:numId="3" w16cid:durableId="1651207358">
    <w:abstractNumId w:val="9"/>
  </w:num>
  <w:num w:numId="4" w16cid:durableId="1509562209">
    <w:abstractNumId w:val="20"/>
  </w:num>
  <w:num w:numId="5" w16cid:durableId="1527676888">
    <w:abstractNumId w:val="6"/>
  </w:num>
  <w:num w:numId="6" w16cid:durableId="2048796139">
    <w:abstractNumId w:val="5"/>
  </w:num>
  <w:num w:numId="7" w16cid:durableId="1517377583">
    <w:abstractNumId w:val="8"/>
  </w:num>
  <w:num w:numId="8" w16cid:durableId="248125496">
    <w:abstractNumId w:val="17"/>
  </w:num>
  <w:num w:numId="9" w16cid:durableId="1594703497">
    <w:abstractNumId w:val="13"/>
  </w:num>
  <w:num w:numId="10" w16cid:durableId="621688736">
    <w:abstractNumId w:val="10"/>
  </w:num>
  <w:num w:numId="11" w16cid:durableId="1230461022">
    <w:abstractNumId w:val="22"/>
  </w:num>
  <w:num w:numId="12" w16cid:durableId="727220158">
    <w:abstractNumId w:val="14"/>
  </w:num>
  <w:num w:numId="13" w16cid:durableId="985747385">
    <w:abstractNumId w:val="7"/>
  </w:num>
  <w:num w:numId="14" w16cid:durableId="416289914">
    <w:abstractNumId w:val="12"/>
  </w:num>
  <w:num w:numId="15" w16cid:durableId="637997620">
    <w:abstractNumId w:val="11"/>
  </w:num>
  <w:num w:numId="16" w16cid:durableId="700126553">
    <w:abstractNumId w:val="3"/>
  </w:num>
  <w:num w:numId="17" w16cid:durableId="1449083857">
    <w:abstractNumId w:val="4"/>
  </w:num>
  <w:num w:numId="18" w16cid:durableId="1518423979">
    <w:abstractNumId w:val="19"/>
  </w:num>
  <w:num w:numId="19" w16cid:durableId="1071199534">
    <w:abstractNumId w:val="2"/>
  </w:num>
  <w:num w:numId="20" w16cid:durableId="1071195758">
    <w:abstractNumId w:val="18"/>
  </w:num>
  <w:num w:numId="21" w16cid:durableId="2052224940">
    <w:abstractNumId w:val="0"/>
  </w:num>
  <w:num w:numId="22" w16cid:durableId="1745835330">
    <w:abstractNumId w:val="16"/>
  </w:num>
  <w:num w:numId="23" w16cid:durableId="900753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54605"/>
    <w:rsid w:val="000562BF"/>
    <w:rsid w:val="00061F43"/>
    <w:rsid w:val="00073F01"/>
    <w:rsid w:val="00096F8F"/>
    <w:rsid w:val="0009795A"/>
    <w:rsid w:val="000E0E98"/>
    <w:rsid w:val="000E3018"/>
    <w:rsid w:val="000F2694"/>
    <w:rsid w:val="000F586A"/>
    <w:rsid w:val="000F71F0"/>
    <w:rsid w:val="0010251B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2003F5"/>
    <w:rsid w:val="00225921"/>
    <w:rsid w:val="0022685A"/>
    <w:rsid w:val="00233655"/>
    <w:rsid w:val="00234395"/>
    <w:rsid w:val="002366A8"/>
    <w:rsid w:val="002379F4"/>
    <w:rsid w:val="0024271E"/>
    <w:rsid w:val="00264BD5"/>
    <w:rsid w:val="002A3D87"/>
    <w:rsid w:val="002A5BF1"/>
    <w:rsid w:val="002C49A5"/>
    <w:rsid w:val="002E477A"/>
    <w:rsid w:val="002F17B6"/>
    <w:rsid w:val="003029B7"/>
    <w:rsid w:val="00302F6F"/>
    <w:rsid w:val="00306FED"/>
    <w:rsid w:val="00307AAD"/>
    <w:rsid w:val="003122C8"/>
    <w:rsid w:val="00317C40"/>
    <w:rsid w:val="0035218F"/>
    <w:rsid w:val="00364BAB"/>
    <w:rsid w:val="00376102"/>
    <w:rsid w:val="00387422"/>
    <w:rsid w:val="00396070"/>
    <w:rsid w:val="003A360E"/>
    <w:rsid w:val="003A64EE"/>
    <w:rsid w:val="003A73B3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36DF8"/>
    <w:rsid w:val="00442373"/>
    <w:rsid w:val="004617D1"/>
    <w:rsid w:val="00470D5A"/>
    <w:rsid w:val="004D67F0"/>
    <w:rsid w:val="004F3FBD"/>
    <w:rsid w:val="0050211C"/>
    <w:rsid w:val="00522F6E"/>
    <w:rsid w:val="00524AED"/>
    <w:rsid w:val="00532DF6"/>
    <w:rsid w:val="00535D58"/>
    <w:rsid w:val="005376F7"/>
    <w:rsid w:val="00547C96"/>
    <w:rsid w:val="005569B3"/>
    <w:rsid w:val="00567BE3"/>
    <w:rsid w:val="00584E0B"/>
    <w:rsid w:val="00587FF2"/>
    <w:rsid w:val="00593A18"/>
    <w:rsid w:val="00596A27"/>
    <w:rsid w:val="00597648"/>
    <w:rsid w:val="005A0CE0"/>
    <w:rsid w:val="005A6ED3"/>
    <w:rsid w:val="005D5F15"/>
    <w:rsid w:val="005E58A0"/>
    <w:rsid w:val="005F4FC7"/>
    <w:rsid w:val="006125BA"/>
    <w:rsid w:val="00615B09"/>
    <w:rsid w:val="006276A1"/>
    <w:rsid w:val="00631EF0"/>
    <w:rsid w:val="00632267"/>
    <w:rsid w:val="006864C1"/>
    <w:rsid w:val="006879DD"/>
    <w:rsid w:val="006A00CB"/>
    <w:rsid w:val="006A1BED"/>
    <w:rsid w:val="006A296C"/>
    <w:rsid w:val="006B5A14"/>
    <w:rsid w:val="006D3369"/>
    <w:rsid w:val="006D3B77"/>
    <w:rsid w:val="006D7818"/>
    <w:rsid w:val="006E1C73"/>
    <w:rsid w:val="006F7087"/>
    <w:rsid w:val="006F7CFC"/>
    <w:rsid w:val="0070131F"/>
    <w:rsid w:val="00704780"/>
    <w:rsid w:val="00704C61"/>
    <w:rsid w:val="007102E1"/>
    <w:rsid w:val="00710F7E"/>
    <w:rsid w:val="00712321"/>
    <w:rsid w:val="007168BE"/>
    <w:rsid w:val="00732A75"/>
    <w:rsid w:val="007468B8"/>
    <w:rsid w:val="00762099"/>
    <w:rsid w:val="007817B3"/>
    <w:rsid w:val="00793EA1"/>
    <w:rsid w:val="007E0541"/>
    <w:rsid w:val="007F0746"/>
    <w:rsid w:val="007F6B81"/>
    <w:rsid w:val="00801B03"/>
    <w:rsid w:val="00805397"/>
    <w:rsid w:val="008146ED"/>
    <w:rsid w:val="008218E5"/>
    <w:rsid w:val="00823C22"/>
    <w:rsid w:val="00825A38"/>
    <w:rsid w:val="00837F54"/>
    <w:rsid w:val="00867975"/>
    <w:rsid w:val="00870487"/>
    <w:rsid w:val="008868CE"/>
    <w:rsid w:val="00896023"/>
    <w:rsid w:val="008A34EB"/>
    <w:rsid w:val="008C2674"/>
    <w:rsid w:val="008C443A"/>
    <w:rsid w:val="008C56E3"/>
    <w:rsid w:val="008D4963"/>
    <w:rsid w:val="008D5F7F"/>
    <w:rsid w:val="008E2E39"/>
    <w:rsid w:val="008F3C00"/>
    <w:rsid w:val="00920F9D"/>
    <w:rsid w:val="00933BD9"/>
    <w:rsid w:val="00942D36"/>
    <w:rsid w:val="00951BCE"/>
    <w:rsid w:val="00955A73"/>
    <w:rsid w:val="00970201"/>
    <w:rsid w:val="00980FBD"/>
    <w:rsid w:val="00995994"/>
    <w:rsid w:val="009B1B30"/>
    <w:rsid w:val="009B24B1"/>
    <w:rsid w:val="009E0DA1"/>
    <w:rsid w:val="009F50A0"/>
    <w:rsid w:val="009F6AD3"/>
    <w:rsid w:val="00A46BCA"/>
    <w:rsid w:val="00A56373"/>
    <w:rsid w:val="00A6260F"/>
    <w:rsid w:val="00A65AB0"/>
    <w:rsid w:val="00A665CC"/>
    <w:rsid w:val="00A9722D"/>
    <w:rsid w:val="00AA07DB"/>
    <w:rsid w:val="00AA77E9"/>
    <w:rsid w:val="00AD1393"/>
    <w:rsid w:val="00AE4E58"/>
    <w:rsid w:val="00B27960"/>
    <w:rsid w:val="00B31679"/>
    <w:rsid w:val="00B44458"/>
    <w:rsid w:val="00B528E7"/>
    <w:rsid w:val="00B64928"/>
    <w:rsid w:val="00B6638F"/>
    <w:rsid w:val="00B96BE9"/>
    <w:rsid w:val="00BB7400"/>
    <w:rsid w:val="00BE2642"/>
    <w:rsid w:val="00C077AA"/>
    <w:rsid w:val="00C24A74"/>
    <w:rsid w:val="00C44270"/>
    <w:rsid w:val="00C64E36"/>
    <w:rsid w:val="00C823B9"/>
    <w:rsid w:val="00C93982"/>
    <w:rsid w:val="00CD256D"/>
    <w:rsid w:val="00CE7C56"/>
    <w:rsid w:val="00CF5E19"/>
    <w:rsid w:val="00CF640B"/>
    <w:rsid w:val="00D20030"/>
    <w:rsid w:val="00D2595A"/>
    <w:rsid w:val="00D35D75"/>
    <w:rsid w:val="00D50507"/>
    <w:rsid w:val="00D6030C"/>
    <w:rsid w:val="00D6363F"/>
    <w:rsid w:val="00D643F6"/>
    <w:rsid w:val="00D80F13"/>
    <w:rsid w:val="00D911E6"/>
    <w:rsid w:val="00D973CA"/>
    <w:rsid w:val="00D97710"/>
    <w:rsid w:val="00DB5D97"/>
    <w:rsid w:val="00DC7599"/>
    <w:rsid w:val="00DE3A84"/>
    <w:rsid w:val="00DE6F4A"/>
    <w:rsid w:val="00E02EBE"/>
    <w:rsid w:val="00E042C1"/>
    <w:rsid w:val="00E07488"/>
    <w:rsid w:val="00E16914"/>
    <w:rsid w:val="00E4402C"/>
    <w:rsid w:val="00E658CE"/>
    <w:rsid w:val="00E80F94"/>
    <w:rsid w:val="00E8316B"/>
    <w:rsid w:val="00EA58FF"/>
    <w:rsid w:val="00EB5C50"/>
    <w:rsid w:val="00EC5002"/>
    <w:rsid w:val="00EC6E2E"/>
    <w:rsid w:val="00EE1B50"/>
    <w:rsid w:val="00EF197D"/>
    <w:rsid w:val="00F0527B"/>
    <w:rsid w:val="00F170FF"/>
    <w:rsid w:val="00F25FC1"/>
    <w:rsid w:val="00F323B8"/>
    <w:rsid w:val="00F368A6"/>
    <w:rsid w:val="00F42775"/>
    <w:rsid w:val="00F458FD"/>
    <w:rsid w:val="00F50890"/>
    <w:rsid w:val="00F5141A"/>
    <w:rsid w:val="00F72E3A"/>
    <w:rsid w:val="00F7586A"/>
    <w:rsid w:val="00F86260"/>
    <w:rsid w:val="00F87850"/>
    <w:rsid w:val="00F90286"/>
    <w:rsid w:val="00F91D11"/>
    <w:rsid w:val="00FB24AB"/>
    <w:rsid w:val="00FB3D8D"/>
    <w:rsid w:val="00FB59C1"/>
    <w:rsid w:val="00FC232F"/>
    <w:rsid w:val="00FE729B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73F01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Vrazn">
    <w:name w:val="Strong"/>
    <w:basedOn w:val="Predvolenpsmoodseku"/>
    <w:uiPriority w:val="22"/>
    <w:qFormat/>
    <w:rsid w:val="007E0541"/>
    <w:rPr>
      <w:b/>
      <w:bCs/>
    </w:rPr>
  </w:style>
  <w:style w:type="character" w:customStyle="1" w:styleId="apple-converted-space">
    <w:name w:val="apple-converted-space"/>
    <w:basedOn w:val="Predvolenpsmoodseku"/>
    <w:rsid w:val="00073F01"/>
  </w:style>
  <w:style w:type="character" w:styleId="Zvraznenie">
    <w:name w:val="Emphasis"/>
    <w:basedOn w:val="Predvolenpsmoodseku"/>
    <w:uiPriority w:val="20"/>
    <w:qFormat/>
    <w:rsid w:val="00073F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6773/mjssm.25030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2478/bhk-2025-0019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24FB6"/>
    <w:rsid w:val="003029B7"/>
    <w:rsid w:val="0031744B"/>
    <w:rsid w:val="003B2A20"/>
    <w:rsid w:val="004D0273"/>
    <w:rsid w:val="00670D56"/>
    <w:rsid w:val="00686653"/>
    <w:rsid w:val="006F7CFC"/>
    <w:rsid w:val="007008D6"/>
    <w:rsid w:val="007168BE"/>
    <w:rsid w:val="00736620"/>
    <w:rsid w:val="00803801"/>
    <w:rsid w:val="008D5F7F"/>
    <w:rsid w:val="00905B80"/>
    <w:rsid w:val="00966CAC"/>
    <w:rsid w:val="00970201"/>
    <w:rsid w:val="00AA77E9"/>
    <w:rsid w:val="00AE4AC3"/>
    <w:rsid w:val="00B25959"/>
    <w:rsid w:val="00BC4CBE"/>
    <w:rsid w:val="00C02A7B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C86F490E-F8C7-4B06-BC66-45DF15690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2025-09-03T19:58:00Z</dcterms:created>
  <dcterms:modified xsi:type="dcterms:W3CDTF">2026-02-19T09:54:00Z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b82729af-b0e3-437d-9d39-6185efd24d21</vt:lpwstr>
  </property>
</Properties>
</file>